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94975" w:rsidRDefault="00A94975">
      <w:pPr>
        <w:sectPr w:rsidR="00A94975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02" w14:textId="77777777" w:rsidR="00A94975" w:rsidRDefault="00000000">
      <w:pPr>
        <w:ind w:right="600"/>
        <w:jc w:val="both"/>
      </w:pPr>
      <w:r>
        <w:rPr>
          <w:b/>
        </w:rPr>
        <w:t>JOB TITLE:</w:t>
      </w:r>
      <w:r>
        <w:tab/>
      </w:r>
      <w:r>
        <w:tab/>
        <w:t>Grants Development Officer</w:t>
      </w:r>
    </w:p>
    <w:p w14:paraId="00000003" w14:textId="77777777" w:rsidR="00A94975" w:rsidRDefault="00A94975">
      <w:pPr>
        <w:ind w:right="600"/>
        <w:jc w:val="both"/>
      </w:pPr>
    </w:p>
    <w:p w14:paraId="00000004" w14:textId="77777777" w:rsidR="00A94975" w:rsidRDefault="00000000">
      <w:pPr>
        <w:ind w:right="600"/>
        <w:jc w:val="both"/>
      </w:pPr>
      <w:r>
        <w:rPr>
          <w:b/>
        </w:rPr>
        <w:t>REPORTS TO:</w:t>
      </w:r>
      <w:r>
        <w:tab/>
        <w:t>Grants Manager</w:t>
      </w:r>
    </w:p>
    <w:p w14:paraId="00000005" w14:textId="77777777" w:rsidR="00A94975" w:rsidRDefault="00A94975">
      <w:pPr>
        <w:ind w:right="600"/>
        <w:jc w:val="both"/>
      </w:pPr>
    </w:p>
    <w:p w14:paraId="00000006" w14:textId="77777777" w:rsidR="00A94975" w:rsidRDefault="00000000">
      <w:pPr>
        <w:ind w:right="600"/>
        <w:jc w:val="both"/>
      </w:pPr>
      <w:r>
        <w:rPr>
          <w:b/>
        </w:rPr>
        <w:t>OBJECTIVES:</w:t>
      </w:r>
      <w:r>
        <w:tab/>
        <w:t xml:space="preserve">Work in partnership with public, charity, and education sectors to identify </w:t>
      </w:r>
    </w:p>
    <w:p w14:paraId="00000007" w14:textId="77777777" w:rsidR="00A94975" w:rsidRDefault="00000000">
      <w:pPr>
        <w:ind w:left="2160" w:right="600"/>
        <w:jc w:val="both"/>
      </w:pPr>
      <w:r>
        <w:t xml:space="preserve">children and young people who are living in poverty and experiencing crisis; assess applications against </w:t>
      </w:r>
      <w:proofErr w:type="gramStart"/>
      <w:r>
        <w:t>criteria, and</w:t>
      </w:r>
      <w:proofErr w:type="gramEnd"/>
      <w:r>
        <w:t xml:space="preserve"> support successful applicants to administer and account for grants. Help develop and shape new grant </w:t>
      </w:r>
      <w:proofErr w:type="spellStart"/>
      <w:r>
        <w:t>programmes</w:t>
      </w:r>
      <w:proofErr w:type="spellEnd"/>
      <w:r>
        <w:t xml:space="preserve">. Contribute to the development of the </w:t>
      </w:r>
      <w:proofErr w:type="spellStart"/>
      <w:r>
        <w:t>organisation’s</w:t>
      </w:r>
      <w:proofErr w:type="spellEnd"/>
      <w:r>
        <w:t xml:space="preserve"> policy positions and advocacy strategies.</w:t>
      </w:r>
    </w:p>
    <w:p w14:paraId="00000008" w14:textId="77777777" w:rsidR="00A94975" w:rsidRDefault="00A94975">
      <w:pPr>
        <w:ind w:right="600"/>
        <w:jc w:val="both"/>
      </w:pPr>
    </w:p>
    <w:p w14:paraId="00000009" w14:textId="77777777" w:rsidR="00A94975" w:rsidRDefault="00000000">
      <w:pPr>
        <w:ind w:right="600"/>
        <w:jc w:val="both"/>
      </w:pPr>
      <w:r>
        <w:rPr>
          <w:b/>
        </w:rPr>
        <w:t>LOCATION</w:t>
      </w:r>
      <w:r>
        <w:t xml:space="preserve">: </w:t>
      </w:r>
      <w:r>
        <w:tab/>
      </w:r>
      <w:r>
        <w:tab/>
        <w:t>Home based</w:t>
      </w:r>
    </w:p>
    <w:p w14:paraId="0000000A" w14:textId="77777777" w:rsidR="00A94975" w:rsidRDefault="00A94975">
      <w:pPr>
        <w:ind w:right="600"/>
        <w:jc w:val="both"/>
      </w:pPr>
    </w:p>
    <w:p w14:paraId="0000000B" w14:textId="77777777" w:rsidR="00A94975" w:rsidRDefault="00000000">
      <w:pPr>
        <w:ind w:right="600"/>
        <w:jc w:val="both"/>
      </w:pPr>
      <w:r>
        <w:rPr>
          <w:b/>
        </w:rPr>
        <w:t>STARTING SALARY</w:t>
      </w:r>
      <w:r>
        <w:t>: £36,330 (full-time equivalent)</w:t>
      </w:r>
    </w:p>
    <w:p w14:paraId="0000000C" w14:textId="77777777" w:rsidR="00A94975" w:rsidRDefault="00A94975">
      <w:pPr>
        <w:ind w:right="600"/>
        <w:jc w:val="both"/>
      </w:pPr>
    </w:p>
    <w:p w14:paraId="0000000D" w14:textId="77777777" w:rsidR="00A94975" w:rsidRDefault="00000000">
      <w:pPr>
        <w:ind w:right="600"/>
        <w:jc w:val="both"/>
      </w:pPr>
      <w:r>
        <w:rPr>
          <w:b/>
        </w:rPr>
        <w:t>HOURS</w:t>
      </w:r>
      <w:r>
        <w:t xml:space="preserve">: </w:t>
      </w:r>
      <w:r>
        <w:tab/>
      </w:r>
      <w:r>
        <w:tab/>
        <w:t>Full-time (5 days/35 hours) or part-time (4 days/28 hours) considered</w:t>
      </w:r>
    </w:p>
    <w:p w14:paraId="0000000E" w14:textId="77777777" w:rsidR="00A94975" w:rsidRDefault="00A94975">
      <w:pPr>
        <w:ind w:right="600"/>
        <w:jc w:val="both"/>
      </w:pPr>
    </w:p>
    <w:p w14:paraId="0000000F" w14:textId="77777777" w:rsidR="00A94975" w:rsidRDefault="00000000">
      <w:pPr>
        <w:ind w:right="600"/>
        <w:jc w:val="both"/>
      </w:pPr>
      <w:r>
        <w:rPr>
          <w:b/>
        </w:rPr>
        <w:t>CONTRACT</w:t>
      </w:r>
      <w:r>
        <w:t xml:space="preserve">: </w:t>
      </w:r>
      <w:r>
        <w:tab/>
      </w:r>
      <w:r>
        <w:tab/>
        <w:t>Permanent</w:t>
      </w:r>
    </w:p>
    <w:p w14:paraId="00000010" w14:textId="77777777" w:rsidR="00A94975" w:rsidRDefault="00A94975">
      <w:pPr>
        <w:ind w:right="600"/>
        <w:jc w:val="both"/>
      </w:pPr>
    </w:p>
    <w:p w14:paraId="00000011" w14:textId="77777777" w:rsidR="00A94975" w:rsidRDefault="00000000">
      <w:pPr>
        <w:pStyle w:val="Heading2"/>
        <w:ind w:right="600"/>
        <w:jc w:val="both"/>
      </w:pPr>
      <w:bookmarkStart w:id="0" w:name="_atyrbn4w5roj" w:colFirst="0" w:colLast="0"/>
      <w:bookmarkEnd w:id="0"/>
      <w:r>
        <w:t>Job Description:</w:t>
      </w:r>
    </w:p>
    <w:p w14:paraId="00000012" w14:textId="77777777" w:rsidR="00A94975" w:rsidRDefault="00000000">
      <w:pPr>
        <w:ind w:right="600"/>
        <w:jc w:val="both"/>
      </w:pPr>
      <w:r>
        <w:t xml:space="preserve">1. Assessing and processing grant applications </w:t>
      </w:r>
    </w:p>
    <w:p w14:paraId="00000013" w14:textId="77777777" w:rsidR="00A94975" w:rsidRDefault="00000000">
      <w:pPr>
        <w:numPr>
          <w:ilvl w:val="0"/>
          <w:numId w:val="5"/>
        </w:numPr>
        <w:ind w:right="600"/>
        <w:jc w:val="both"/>
      </w:pPr>
      <w:r>
        <w:t xml:space="preserve">Encourage and give guidance and feedback to agencies on how to make appropriate  applications and how to use the online application system; </w:t>
      </w:r>
    </w:p>
    <w:p w14:paraId="00000014" w14:textId="77777777" w:rsidR="00A94975" w:rsidRDefault="00000000">
      <w:pPr>
        <w:numPr>
          <w:ilvl w:val="0"/>
          <w:numId w:val="5"/>
        </w:numPr>
        <w:ind w:right="600"/>
        <w:jc w:val="both"/>
      </w:pPr>
      <w:r>
        <w:t xml:space="preserve">Assess and process grant applications in accordance with budget, </w:t>
      </w:r>
      <w:proofErr w:type="spellStart"/>
      <w:r>
        <w:t>programme</w:t>
      </w:r>
      <w:proofErr w:type="spellEnd"/>
      <w:r>
        <w:t xml:space="preserve"> criteria and internal guidelines, exercising good judgement at all times.</w:t>
      </w:r>
    </w:p>
    <w:p w14:paraId="00000015" w14:textId="77777777" w:rsidR="00A94975" w:rsidRDefault="00000000">
      <w:pPr>
        <w:numPr>
          <w:ilvl w:val="0"/>
          <w:numId w:val="5"/>
        </w:numPr>
        <w:ind w:right="600"/>
        <w:jc w:val="both"/>
      </w:pPr>
      <w:r>
        <w:t xml:space="preserve">Proactively manage risk and issues, being alert to potential fraud or non fulfilment of grant conditions; </w:t>
      </w:r>
    </w:p>
    <w:p w14:paraId="00000016" w14:textId="77777777" w:rsidR="00A94975" w:rsidRDefault="00000000">
      <w:pPr>
        <w:numPr>
          <w:ilvl w:val="0"/>
          <w:numId w:val="5"/>
        </w:numPr>
        <w:ind w:right="600"/>
        <w:jc w:val="both"/>
      </w:pPr>
      <w:r>
        <w:t xml:space="preserve">Work closely with the Grants Manager to ensure all relevant guidelines, policies and  procedures within Buttle UK’s grant </w:t>
      </w:r>
      <w:proofErr w:type="spellStart"/>
      <w:r>
        <w:t>programmes</w:t>
      </w:r>
      <w:proofErr w:type="spellEnd"/>
      <w:r>
        <w:t xml:space="preserve"> are consistently applied. </w:t>
      </w:r>
    </w:p>
    <w:p w14:paraId="00000017" w14:textId="77777777" w:rsidR="00A94975" w:rsidRDefault="00A94975">
      <w:pPr>
        <w:ind w:right="600"/>
        <w:jc w:val="both"/>
      </w:pPr>
    </w:p>
    <w:p w14:paraId="00000018" w14:textId="77777777" w:rsidR="00A94975" w:rsidRDefault="00000000">
      <w:pPr>
        <w:ind w:right="600"/>
        <w:jc w:val="both"/>
      </w:pPr>
      <w:r>
        <w:t xml:space="preserve">2. Developing Buttle UK grants </w:t>
      </w:r>
      <w:proofErr w:type="spellStart"/>
      <w:r>
        <w:t>programmes</w:t>
      </w:r>
      <w:proofErr w:type="spellEnd"/>
      <w:r>
        <w:t xml:space="preserve"> </w:t>
      </w:r>
    </w:p>
    <w:p w14:paraId="00000019" w14:textId="77777777" w:rsidR="00A94975" w:rsidRDefault="00000000">
      <w:pPr>
        <w:numPr>
          <w:ilvl w:val="0"/>
          <w:numId w:val="2"/>
        </w:numPr>
        <w:ind w:right="600"/>
        <w:jc w:val="both"/>
      </w:pPr>
      <w:r>
        <w:t xml:space="preserve">Proactively and effectively manage the budget assigned to you; </w:t>
      </w:r>
    </w:p>
    <w:p w14:paraId="0000001A" w14:textId="77777777" w:rsidR="00A94975" w:rsidRDefault="00000000">
      <w:pPr>
        <w:numPr>
          <w:ilvl w:val="0"/>
          <w:numId w:val="2"/>
        </w:numPr>
        <w:ind w:right="600"/>
        <w:jc w:val="both"/>
      </w:pPr>
      <w:r>
        <w:t xml:space="preserve">Support with other grant </w:t>
      </w:r>
      <w:proofErr w:type="spellStart"/>
      <w:r>
        <w:t>programmes</w:t>
      </w:r>
      <w:proofErr w:type="spellEnd"/>
      <w:r>
        <w:t xml:space="preserve"> in development; help identify and assess potential cases and support relationship with professionals and individuals</w:t>
      </w:r>
    </w:p>
    <w:p w14:paraId="0000001B" w14:textId="77777777" w:rsidR="00A94975" w:rsidRDefault="00000000">
      <w:pPr>
        <w:numPr>
          <w:ilvl w:val="0"/>
          <w:numId w:val="2"/>
        </w:numPr>
        <w:ind w:right="600"/>
        <w:jc w:val="both"/>
      </w:pPr>
      <w:r>
        <w:rPr>
          <w:rFonts w:ascii="Aptos" w:eastAsia="Aptos" w:hAnsi="Aptos" w:cs="Aptos"/>
        </w:rPr>
        <w:t>Champion and help shape the co-production work at Buttle UK, ensuring the learning from our Youth Advisory Panels and Referrer Network are implemented in grants activity </w:t>
      </w:r>
    </w:p>
    <w:p w14:paraId="0000001C" w14:textId="77777777" w:rsidR="00A94975" w:rsidRDefault="00000000">
      <w:pPr>
        <w:numPr>
          <w:ilvl w:val="0"/>
          <w:numId w:val="2"/>
        </w:numPr>
        <w:ind w:right="60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Proactively contribute to the shaping of grant </w:t>
      </w:r>
      <w:proofErr w:type="spellStart"/>
      <w:r>
        <w:rPr>
          <w:rFonts w:ascii="Aptos" w:eastAsia="Aptos" w:hAnsi="Aptos" w:cs="Aptos"/>
        </w:rPr>
        <w:t>programmes</w:t>
      </w:r>
      <w:proofErr w:type="spellEnd"/>
      <w:r>
        <w:rPr>
          <w:rFonts w:ascii="Aptos" w:eastAsia="Aptos" w:hAnsi="Aptos" w:cs="Aptos"/>
        </w:rPr>
        <w:t>, identifying opportunities for influencing and advancing advocacy goals.</w:t>
      </w:r>
    </w:p>
    <w:p w14:paraId="0000001D" w14:textId="77777777" w:rsidR="00A94975" w:rsidRDefault="00A94975">
      <w:pPr>
        <w:ind w:right="600"/>
        <w:jc w:val="both"/>
      </w:pPr>
    </w:p>
    <w:p w14:paraId="0000001E" w14:textId="77777777" w:rsidR="00A94975" w:rsidRDefault="00000000">
      <w:pPr>
        <w:ind w:right="600"/>
        <w:jc w:val="both"/>
      </w:pPr>
      <w:r>
        <w:t xml:space="preserve">3. Monitoring &amp; reporting </w:t>
      </w:r>
    </w:p>
    <w:p w14:paraId="0000001F" w14:textId="77777777" w:rsidR="00A94975" w:rsidRDefault="00000000">
      <w:pPr>
        <w:numPr>
          <w:ilvl w:val="0"/>
          <w:numId w:val="1"/>
        </w:numPr>
        <w:ind w:right="600"/>
        <w:jc w:val="both"/>
      </w:pPr>
      <w:r>
        <w:t xml:space="preserve">Uphold, to a high standard, data protection and data management requirements; </w:t>
      </w:r>
    </w:p>
    <w:p w14:paraId="00000020" w14:textId="77777777" w:rsidR="00A94975" w:rsidRDefault="00000000">
      <w:pPr>
        <w:numPr>
          <w:ilvl w:val="0"/>
          <w:numId w:val="1"/>
        </w:numPr>
        <w:tabs>
          <w:tab w:val="left" w:pos="2256"/>
        </w:tabs>
        <w:ind w:right="600"/>
        <w:jc w:val="both"/>
        <w:rPr>
          <w:sz w:val="18"/>
          <w:szCs w:val="18"/>
        </w:rPr>
      </w:pPr>
      <w:r>
        <w:lastRenderedPageBreak/>
        <w:t>Work with colleagues to implement our monitoring and evaluation framework and, with the Grants team, ensure that lessons learned are shared and applied to all relevant activities</w:t>
      </w:r>
    </w:p>
    <w:p w14:paraId="00000021" w14:textId="77777777" w:rsidR="00A94975" w:rsidRDefault="00000000">
      <w:pPr>
        <w:numPr>
          <w:ilvl w:val="0"/>
          <w:numId w:val="1"/>
        </w:numPr>
        <w:ind w:right="60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Make appropriate and effective use of IT and all internal systems, </w:t>
      </w:r>
      <w:proofErr w:type="spellStart"/>
      <w:r>
        <w:rPr>
          <w:rFonts w:ascii="Aptos" w:eastAsia="Aptos" w:hAnsi="Aptos" w:cs="Aptos"/>
        </w:rPr>
        <w:t>maximising</w:t>
      </w:r>
      <w:proofErr w:type="spellEnd"/>
      <w:r>
        <w:rPr>
          <w:rFonts w:ascii="Aptos" w:eastAsia="Aptos" w:hAnsi="Aptos" w:cs="Aptos"/>
        </w:rPr>
        <w:t xml:space="preserve"> its development potential, and its use for monitoring and learning </w:t>
      </w:r>
    </w:p>
    <w:p w14:paraId="00000022" w14:textId="77777777" w:rsidR="00A94975" w:rsidRDefault="00000000">
      <w:pPr>
        <w:numPr>
          <w:ilvl w:val="0"/>
          <w:numId w:val="1"/>
        </w:numPr>
        <w:ind w:right="600"/>
        <w:jc w:val="both"/>
      </w:pPr>
      <w:r>
        <w:rPr>
          <w:rFonts w:ascii="Aptos" w:eastAsia="Aptos" w:hAnsi="Aptos" w:cs="Aptos"/>
        </w:rPr>
        <w:t>Assist with statistical analysis and reports for different audiences, including funders, internal and external partners where relevant</w:t>
      </w:r>
      <w:r>
        <w:t xml:space="preserve"> </w:t>
      </w:r>
    </w:p>
    <w:p w14:paraId="00000023" w14:textId="77777777" w:rsidR="00A94975" w:rsidRDefault="00A94975">
      <w:pPr>
        <w:ind w:right="600"/>
        <w:jc w:val="both"/>
      </w:pPr>
    </w:p>
    <w:p w14:paraId="00000024" w14:textId="77777777" w:rsidR="00A94975" w:rsidRDefault="00000000">
      <w:pPr>
        <w:ind w:right="600"/>
        <w:jc w:val="both"/>
      </w:pPr>
      <w:r>
        <w:t xml:space="preserve">4. Outreach &amp; relationship management </w:t>
      </w:r>
    </w:p>
    <w:p w14:paraId="00000025" w14:textId="77777777" w:rsidR="00A94975" w:rsidRDefault="00000000">
      <w:pPr>
        <w:numPr>
          <w:ilvl w:val="0"/>
          <w:numId w:val="4"/>
        </w:numPr>
        <w:ind w:right="600"/>
        <w:jc w:val="both"/>
      </w:pPr>
      <w:r>
        <w:t xml:space="preserve">Create and maintain effective working relationships with relevant stakeholders, including referring agencies and other public and charitable bodies, through the provision of  information, presentations and outreach visits; </w:t>
      </w:r>
    </w:p>
    <w:p w14:paraId="00000026" w14:textId="77777777" w:rsidR="00A94975" w:rsidRDefault="00000000">
      <w:pPr>
        <w:numPr>
          <w:ilvl w:val="0"/>
          <w:numId w:val="4"/>
        </w:numPr>
        <w:ind w:right="600"/>
        <w:jc w:val="both"/>
      </w:pPr>
      <w:r>
        <w:t xml:space="preserve">Through our co-production activity, engage directly with referrers, children and young  people, and their families, to better understand the impact of grants in a safe and appropriate way; </w:t>
      </w:r>
    </w:p>
    <w:p w14:paraId="00000027" w14:textId="77777777" w:rsidR="00A94975" w:rsidRDefault="00000000">
      <w:pPr>
        <w:numPr>
          <w:ilvl w:val="0"/>
          <w:numId w:val="4"/>
        </w:numPr>
        <w:ind w:right="600"/>
        <w:jc w:val="both"/>
      </w:pPr>
      <w:r>
        <w:t xml:space="preserve">If required, implement an outreach </w:t>
      </w:r>
      <w:proofErr w:type="spellStart"/>
      <w:r>
        <w:t>programme</w:t>
      </w:r>
      <w:proofErr w:type="spellEnd"/>
      <w:r>
        <w:t xml:space="preserve">, to identify and sign up referral agencies to generate a sufficient quantity and quality of applications; </w:t>
      </w:r>
    </w:p>
    <w:p w14:paraId="00000028" w14:textId="77777777" w:rsidR="00A94975" w:rsidRDefault="00000000">
      <w:pPr>
        <w:numPr>
          <w:ilvl w:val="0"/>
          <w:numId w:val="4"/>
        </w:numPr>
        <w:ind w:right="600"/>
        <w:jc w:val="both"/>
      </w:pPr>
      <w:r>
        <w:t xml:space="preserve">Keep up to date with relevant UK policy and practice affecting children and young people  and refer to this in your grants work, and in wider Buttle UK activity. </w:t>
      </w:r>
    </w:p>
    <w:p w14:paraId="00000029" w14:textId="77777777" w:rsidR="00A94975" w:rsidRDefault="00000000">
      <w:pPr>
        <w:numPr>
          <w:ilvl w:val="0"/>
          <w:numId w:val="4"/>
        </w:numPr>
        <w:ind w:right="600"/>
        <w:jc w:val="both"/>
      </w:pPr>
      <w:r>
        <w:t xml:space="preserve">Show interest in policy and advocacy, working collaboratively internally and externally to develop and deliver campaign messages. </w:t>
      </w:r>
    </w:p>
    <w:p w14:paraId="0000002A" w14:textId="77777777" w:rsidR="00A94975" w:rsidRDefault="00A94975">
      <w:pPr>
        <w:ind w:right="600"/>
        <w:jc w:val="both"/>
      </w:pPr>
    </w:p>
    <w:p w14:paraId="0000002B" w14:textId="77777777" w:rsidR="00A94975" w:rsidRDefault="00000000">
      <w:pPr>
        <w:ind w:right="600"/>
        <w:jc w:val="both"/>
      </w:pPr>
      <w:r>
        <w:t xml:space="preserve">5. Other Requirements </w:t>
      </w:r>
    </w:p>
    <w:p w14:paraId="0000002C" w14:textId="77777777" w:rsidR="00A94975" w:rsidRDefault="00000000">
      <w:pPr>
        <w:numPr>
          <w:ilvl w:val="0"/>
          <w:numId w:val="3"/>
        </w:numPr>
        <w:ind w:right="600"/>
        <w:jc w:val="both"/>
      </w:pPr>
      <w:r>
        <w:t>Contribute, as a member of the team, to all relevant developments within Buttle UK,  including strategy development, fundraising activity, new projects and initiatives</w:t>
      </w:r>
    </w:p>
    <w:p w14:paraId="0000002D" w14:textId="77777777" w:rsidR="00A94975" w:rsidRDefault="00000000">
      <w:pPr>
        <w:numPr>
          <w:ilvl w:val="0"/>
          <w:numId w:val="3"/>
        </w:numPr>
        <w:ind w:right="600"/>
        <w:jc w:val="both"/>
      </w:pPr>
      <w:r>
        <w:t>Be an integral member of the Buttle UK team, assisting other members of staff in grant and general duties, to cover operational requirements, leave and sickness absences</w:t>
      </w:r>
    </w:p>
    <w:p w14:paraId="0000002E" w14:textId="77777777" w:rsidR="00A94975" w:rsidRDefault="00000000">
      <w:pPr>
        <w:numPr>
          <w:ilvl w:val="0"/>
          <w:numId w:val="3"/>
        </w:numPr>
        <w:ind w:right="600"/>
        <w:jc w:val="both"/>
      </w:pPr>
      <w:r>
        <w:t>Promote Equity, Diversity and Inclusion across the staff team and in our grant-making</w:t>
      </w:r>
    </w:p>
    <w:p w14:paraId="0000002F" w14:textId="77777777" w:rsidR="00A94975" w:rsidRDefault="00000000">
      <w:pPr>
        <w:numPr>
          <w:ilvl w:val="0"/>
          <w:numId w:val="3"/>
        </w:numPr>
        <w:ind w:right="600"/>
        <w:jc w:val="both"/>
      </w:pPr>
      <w:r>
        <w:t>Evaluate and develop your own work and skills by engaging proactively with training and with Buttle UK’s performance management process;</w:t>
      </w:r>
    </w:p>
    <w:p w14:paraId="00000030" w14:textId="77777777" w:rsidR="00A94975" w:rsidRDefault="00000000">
      <w:pPr>
        <w:numPr>
          <w:ilvl w:val="0"/>
          <w:numId w:val="3"/>
        </w:numPr>
        <w:ind w:right="600"/>
        <w:jc w:val="both"/>
      </w:pPr>
      <w:r>
        <w:t xml:space="preserve">Undertake such responsibilities as directed by Senior Management and work in a flexible way when the </w:t>
      </w:r>
      <w:proofErr w:type="gramStart"/>
      <w:r>
        <w:t>occasion</w:t>
      </w:r>
      <w:proofErr w:type="gramEnd"/>
      <w:r>
        <w:t xml:space="preserve"> arises to assist with tasks which are not specifically covered in the job description</w:t>
      </w:r>
    </w:p>
    <w:p w14:paraId="00000031" w14:textId="77777777" w:rsidR="00A94975" w:rsidRDefault="00A94975">
      <w:pPr>
        <w:ind w:left="720" w:right="600"/>
        <w:jc w:val="both"/>
      </w:pPr>
    </w:p>
    <w:p w14:paraId="00000032" w14:textId="77777777" w:rsidR="00A94975" w:rsidRDefault="00000000">
      <w:pPr>
        <w:pStyle w:val="Heading2"/>
        <w:ind w:right="600"/>
        <w:jc w:val="both"/>
        <w:sectPr w:rsidR="00A94975">
          <w:type w:val="continuous"/>
          <w:pgSz w:w="12240" w:h="15840"/>
          <w:pgMar w:top="1440" w:right="661" w:bottom="1440" w:left="1440" w:header="720" w:footer="720" w:gutter="0"/>
          <w:cols w:space="720" w:equalWidth="0">
            <w:col w:w="10138" w:space="0"/>
          </w:cols>
        </w:sectPr>
      </w:pPr>
      <w:bookmarkStart w:id="1" w:name="_pha0crpgdzvv" w:colFirst="0" w:colLast="0"/>
      <w:bookmarkEnd w:id="1"/>
      <w:r>
        <w:t>Person specification:</w:t>
      </w:r>
    </w:p>
    <w:p w14:paraId="00000033" w14:textId="77777777" w:rsidR="00A94975" w:rsidRDefault="00000000">
      <w:pPr>
        <w:ind w:right="600"/>
        <w:jc w:val="both"/>
      </w:pPr>
      <w:r>
        <w:t xml:space="preserve">Experience: </w:t>
      </w:r>
    </w:p>
    <w:p w14:paraId="00000034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Demonstrable experience and knowledge of working with children, young people and their families affected by poverty and social welfare issues; </w:t>
      </w:r>
    </w:p>
    <w:p w14:paraId="00000035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Understanding or experience of working with social services and voluntary agencies,  supporting children and young people in crisis in the UK; </w:t>
      </w:r>
    </w:p>
    <w:p w14:paraId="00000036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Understanding and empathy for children and young people facing poverty and crisis; </w:t>
      </w:r>
    </w:p>
    <w:p w14:paraId="00000037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>Experience of contributing to the development or implementation of projects or initiatives that included an element of stakeholder engagement, communications or public awareness.</w:t>
      </w:r>
    </w:p>
    <w:p w14:paraId="00000038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lastRenderedPageBreak/>
        <w:t>Demonstrable experience or strong interest in policy and advocacy.</w:t>
      </w:r>
    </w:p>
    <w:p w14:paraId="00000039" w14:textId="77777777" w:rsidR="00A94975" w:rsidRDefault="00A94975">
      <w:pPr>
        <w:ind w:right="600"/>
        <w:jc w:val="both"/>
      </w:pPr>
    </w:p>
    <w:p w14:paraId="0000003A" w14:textId="77777777" w:rsidR="00A94975" w:rsidRDefault="00000000">
      <w:pPr>
        <w:ind w:right="600"/>
        <w:jc w:val="both"/>
      </w:pPr>
      <w:r>
        <w:t>Desirable experience:</w:t>
      </w:r>
    </w:p>
    <w:p w14:paraId="0000003B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Giving or receiving grants in a professional or personal capacity. </w:t>
      </w:r>
    </w:p>
    <w:p w14:paraId="0000003C" w14:textId="77777777" w:rsidR="00A94975" w:rsidRDefault="00000000">
      <w:pPr>
        <w:numPr>
          <w:ilvl w:val="0"/>
          <w:numId w:val="6"/>
        </w:numPr>
      </w:pPr>
      <w:r>
        <w:t>Experience in policy analysis, research, and the development of policy recommendations.</w:t>
      </w:r>
    </w:p>
    <w:p w14:paraId="0000003D" w14:textId="77777777" w:rsidR="00A94975" w:rsidRDefault="00000000">
      <w:pPr>
        <w:numPr>
          <w:ilvl w:val="0"/>
          <w:numId w:val="6"/>
        </w:numPr>
      </w:pPr>
      <w:r>
        <w:t>Familiarity with the UK policy landscape and government structures.</w:t>
      </w:r>
    </w:p>
    <w:p w14:paraId="0000003E" w14:textId="77777777" w:rsidR="00A94975" w:rsidRDefault="00A94975">
      <w:pPr>
        <w:ind w:right="600"/>
        <w:jc w:val="both"/>
      </w:pPr>
    </w:p>
    <w:p w14:paraId="0000003F" w14:textId="77777777" w:rsidR="00A94975" w:rsidRDefault="00000000">
      <w:pPr>
        <w:ind w:right="600"/>
        <w:jc w:val="both"/>
      </w:pPr>
      <w:r>
        <w:t xml:space="preserve">Skills and abilities </w:t>
      </w:r>
    </w:p>
    <w:p w14:paraId="00000040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A proactive commitment to working in an equitable and inclusive way and being reflective and honest in your practice; </w:t>
      </w:r>
    </w:p>
    <w:p w14:paraId="00000041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Good communication skills, with the ability to negotiate, give feedback and facilitate  discussion and write clearly and accurately; </w:t>
      </w:r>
    </w:p>
    <w:p w14:paraId="00000042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Ability and initiative to deal with queries proactively and work independently and flexibly; </w:t>
      </w:r>
    </w:p>
    <w:p w14:paraId="00000043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Ability to understand, manage and monitor a budget; </w:t>
      </w:r>
    </w:p>
    <w:p w14:paraId="00000044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Ability to manage and </w:t>
      </w:r>
      <w:proofErr w:type="spellStart"/>
      <w:r>
        <w:t>prioritise</w:t>
      </w:r>
      <w:proofErr w:type="spellEnd"/>
      <w:r>
        <w:t xml:space="preserve"> a heavy workload, to set timescales and performance  targets and exercise good judgement; </w:t>
      </w:r>
    </w:p>
    <w:p w14:paraId="00000045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Ability to work as a member of a team and respond willingly to requests from colleagues; </w:t>
      </w:r>
    </w:p>
    <w:p w14:paraId="00000046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Ability to maintain confidentiality of information held by Buttle UK and adhere to GDPR requirements; </w:t>
      </w:r>
    </w:p>
    <w:p w14:paraId="00000047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Excellent attention to detail and good record keeping; </w:t>
      </w:r>
    </w:p>
    <w:p w14:paraId="00000048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Proven IT skills: Microsoft Word or similar, email, Excel, use of databases and inputting  data; </w:t>
      </w:r>
    </w:p>
    <w:p w14:paraId="00000049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Willingness to travel to undertake occasional outreach and monitoring visits and attend occasional staff away days. </w:t>
      </w:r>
    </w:p>
    <w:p w14:paraId="0000004A" w14:textId="77777777" w:rsidR="00A94975" w:rsidRDefault="00A94975">
      <w:pPr>
        <w:ind w:right="600"/>
        <w:jc w:val="both"/>
      </w:pPr>
    </w:p>
    <w:p w14:paraId="0000004B" w14:textId="77777777" w:rsidR="00A94975" w:rsidRDefault="00000000">
      <w:pPr>
        <w:ind w:right="600"/>
        <w:jc w:val="both"/>
      </w:pPr>
      <w:r>
        <w:t xml:space="preserve">Attitude </w:t>
      </w:r>
    </w:p>
    <w:p w14:paraId="0000004C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A commitment to promoting the best interests of children and young people; </w:t>
      </w:r>
    </w:p>
    <w:p w14:paraId="0000004D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Openness to learning and continuous improvement; </w:t>
      </w:r>
    </w:p>
    <w:p w14:paraId="0000004E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 xml:space="preserve">An awareness of equalities issues and a commitment to work in a non-discriminatory  way; </w:t>
      </w:r>
    </w:p>
    <w:p w14:paraId="0000004F" w14:textId="77777777" w:rsidR="00A94975" w:rsidRDefault="00000000">
      <w:pPr>
        <w:numPr>
          <w:ilvl w:val="0"/>
          <w:numId w:val="6"/>
        </w:numPr>
        <w:ind w:right="600"/>
        <w:jc w:val="both"/>
      </w:pPr>
      <w:r>
        <w:t>A willingness to be flexible in response to the reasonable needs of the Charity and in taking on appropriate responsibilities.</w:t>
      </w:r>
    </w:p>
    <w:p w14:paraId="00000050" w14:textId="77777777" w:rsidR="00A94975" w:rsidRDefault="00A94975">
      <w:pPr>
        <w:ind w:right="600"/>
        <w:jc w:val="both"/>
      </w:pPr>
    </w:p>
    <w:sectPr w:rsidR="00A94975">
      <w:type w:val="continuous"/>
      <w:pgSz w:w="12240" w:h="15840"/>
      <w:pgMar w:top="1440" w:right="659" w:bottom="1440" w:left="1440" w:header="720" w:footer="720" w:gutter="0"/>
      <w:cols w:space="720" w:equalWidth="0">
        <w:col w:w="101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2189"/>
    <w:multiLevelType w:val="multilevel"/>
    <w:tmpl w:val="98E04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F556ED"/>
    <w:multiLevelType w:val="multilevel"/>
    <w:tmpl w:val="F78C8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292FA8"/>
    <w:multiLevelType w:val="multilevel"/>
    <w:tmpl w:val="029C6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DA2602"/>
    <w:multiLevelType w:val="multilevel"/>
    <w:tmpl w:val="9934D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B33660"/>
    <w:multiLevelType w:val="multilevel"/>
    <w:tmpl w:val="88F0E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0C7187"/>
    <w:multiLevelType w:val="multilevel"/>
    <w:tmpl w:val="1646C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0723801">
    <w:abstractNumId w:val="3"/>
  </w:num>
  <w:num w:numId="2" w16cid:durableId="760636906">
    <w:abstractNumId w:val="5"/>
  </w:num>
  <w:num w:numId="3" w16cid:durableId="407927357">
    <w:abstractNumId w:val="4"/>
  </w:num>
  <w:num w:numId="4" w16cid:durableId="1945379352">
    <w:abstractNumId w:val="1"/>
  </w:num>
  <w:num w:numId="5" w16cid:durableId="898368570">
    <w:abstractNumId w:val="2"/>
  </w:num>
  <w:num w:numId="6" w16cid:durableId="38059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75"/>
    <w:rsid w:val="00244343"/>
    <w:rsid w:val="00371520"/>
    <w:rsid w:val="00A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9508A1-2DCC-48CB-B793-3A817852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 Lampejo</dc:creator>
  <cp:lastModifiedBy>Olu Lampejo</cp:lastModifiedBy>
  <cp:revision>2</cp:revision>
  <dcterms:created xsi:type="dcterms:W3CDTF">2025-05-22T09:01:00Z</dcterms:created>
  <dcterms:modified xsi:type="dcterms:W3CDTF">2025-05-22T09:01:00Z</dcterms:modified>
</cp:coreProperties>
</file>